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snapToGrid w:val="0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黑体" w:cs="Times New Roman"/>
          <w:sz w:val="32"/>
          <w:szCs w:val="32"/>
        </w:rPr>
        <w:t>消防安全重点单位申报表</w:t>
      </w:r>
      <w:bookmarkEnd w:id="0"/>
      <w:r>
        <w:rPr>
          <w:rFonts w:ascii="Times New Roman" w:hAnsi="Times New Roman" w:eastAsia="黑体" w:cs="Times New Roman"/>
          <w:sz w:val="32"/>
          <w:szCs w:val="32"/>
        </w:rPr>
        <w:t>（一）</w:t>
      </w:r>
    </w:p>
    <w:tbl>
      <w:tblPr>
        <w:tblStyle w:val="5"/>
        <w:tblpPr w:leftFromText="180" w:rightFromText="180" w:vertAnchor="text" w:horzAnchor="margin" w:tblpXSpec="center" w:tblpY="139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649"/>
        <w:gridCol w:w="2336"/>
        <w:gridCol w:w="2644"/>
        <w:gridCol w:w="1709"/>
        <w:gridCol w:w="143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123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单位名称</w:t>
            </w:r>
          </w:p>
        </w:tc>
        <w:tc>
          <w:tcPr>
            <w:tcW w:w="498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联系电话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23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地    址</w:t>
            </w:r>
          </w:p>
        </w:tc>
        <w:tc>
          <w:tcPr>
            <w:tcW w:w="498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邮    编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8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申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报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单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位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属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性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是否原消防重点单位</w:t>
            </w:r>
          </w:p>
        </w:tc>
        <w:tc>
          <w:tcPr>
            <w:tcW w:w="5792" w:type="dxa"/>
            <w:gridSpan w:val="3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否         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消防安全重点单位    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火灾高危单位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89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77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建筑面积在1000平方米以上且经营可燃商品的商场（商店、市场）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89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77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客房50间以上的旅馆、饭店    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就餐位在100座或建筑面积1000平方米以上餐饮场所（含住宿）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公共的体育（场）馆、会堂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284" w:hRule="atLeast"/>
          <w:jc w:val="center"/>
        </w:trPr>
        <w:tc>
          <w:tcPr>
            <w:tcW w:w="589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77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建筑面积在200平方米以上的公共娱乐场所（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影剧院、录像厅、礼堂等演出、放映场所</w:t>
            </w:r>
          </w:p>
          <w:p>
            <w:pPr>
              <w:spacing w:line="240" w:lineRule="exact"/>
              <w:ind w:left="540" w:hanging="540" w:hangingChars="300"/>
              <w:jc w:val="left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舞厅、卡拉OK厅等歌舞娱乐场所   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具有娱乐功能的夜总会、音乐茶座和餐饮场所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                   </w:t>
            </w:r>
          </w:p>
          <w:p>
            <w:pPr>
              <w:spacing w:line="240" w:lineRule="exact"/>
              <w:ind w:left="540" w:hanging="540" w:hangingChars="300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游艺、网吧、游乐场所  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保龄球馆、旱冰场、桑拿浴室等营业性健身、休闲场所）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589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77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设置在（半）地下建筑内的公众聚集场所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89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77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住院、住宿床位数50张以上医院、养老院（福利院、敬老院、老年公寓等）    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学生住宿床位100张以上的寄宿制学校或师生人数在500人以上的非寄宿制学校    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幼儿住宿床位在50人以上的托儿所、幼儿园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89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77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县级以上的党委、人大、政府、政协；检察院、法院；政府各部门；共青团、总工会、妇联等办事机关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89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77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供水、供气、供暖等关系民生保障的机构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广播、电影、电视、报社、网络等新闻媒介单位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                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城镇的邮政和通信枢纽单位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289" w:hRule="atLeast"/>
          <w:jc w:val="center"/>
        </w:trPr>
        <w:tc>
          <w:tcPr>
            <w:tcW w:w="589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77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设有候车厅、候船厅的客运车站和码头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89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77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民用机场  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建筑面积在1000平方米以上的公共图书馆、群艺馆、文化馆、展览馆 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         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公共博物馆、档案馆  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具有火灾危险性的县级以上文物保护单位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89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77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发电厂（站）和电网经营企业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252" w:hRule="atLeast"/>
          <w:jc w:val="center"/>
        </w:trPr>
        <w:tc>
          <w:tcPr>
            <w:tcW w:w="589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77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hint="eastAsia" w:ascii="Times New Roman" w:hAnsi="Times New Roman" w:eastAsia="黑体" w:cs="Times New Roman"/>
                <w:sz w:val="18"/>
                <w:szCs w:val="18"/>
                <w:lang w:eastAsia="zh-CN"/>
              </w:rPr>
              <w:t>生产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易燃易爆化学物品的工厂   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易燃易爆气体和液体的灌装站、调压站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89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77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储存易燃易爆化学物品的专用仓库（堆场、储罐场所）  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营业性汽车加油站、加气站、液化石油气供应站（换瓶站）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89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77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经营易燃易爆化学物品（甲、乙类）且建筑面积在200平方米以上或存放总量在200千克以上的商店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89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77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生产车间员工100人以上的服装、鞋帽、玩具等劳动密集型企业    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总建筑面积在2000平方米以上的洁净厂房、电子厂房    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总建筑面积在2000平方米以上的丙类厂房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89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77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地市级以上科研单位  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负责国家重点科研项目的科研单位  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设备价值超过1000万元的科研单位   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科研实验中储存使用易燃易爆化学物品（甲、乙类），具有较大火灾爆炸危险的科研单位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589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77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高层公共建筑的办公楼（写字楼）、公寓楼等    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城市地下铁道、地下观光隧道等地下公共建筑和城市重要的交通隧道    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国家储备粮库、总储量在10000吨以上的其它粮库     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总储量在500吨以上的棉库  </w:t>
            </w:r>
          </w:p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总储量在10000立方米以上的木材堆场      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总储存价值在1000万元以上或建筑面积在2000平方米以上的可燃物品储存（仓库、堆场）单位、场所   □总建筑面积在30000平方米以上的其他物品生产销售、仓库、堆场、中转库(站)、物流仓库等场所       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国家和省级等重点工程的施工现场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589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777" w:type="dxa"/>
            <w:gridSpan w:val="5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年主营业务收入2000万元以上的电子、汽车、钢铁、造船、烟草、航天、造纸或固定资产价值在1亿元以上的等企业     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营业厅在500平方米以上的金融、证券、期货交易所    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设有一级修车库或三级以上的汽车库、停车场的经营管理单位   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 xml:space="preserve">3A级以上旅游景区   </w:t>
            </w:r>
            <w:r>
              <w:rPr>
                <w:rFonts w:ascii="Times New Roman" w:hAnsi="Times New Roman" w:eastAsia="黑体" w:cs="Times New Roman"/>
                <w:sz w:val="18"/>
                <w:szCs w:val="18"/>
              </w:rPr>
              <w:t>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其他具有较大火灾危险性或发生火灾后可能造成重大危害的单位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9366" w:type="dxa"/>
            <w:gridSpan w:val="6"/>
            <w:noWrap w:val="0"/>
            <w:vAlign w:val="center"/>
          </w:tcPr>
          <w:p>
            <w:pPr>
              <w:spacing w:line="240" w:lineRule="exact"/>
              <w:ind w:right="36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我单位符合消防重点单位界定标准所列范围，现申报为消防安全重点单位。</w:t>
            </w:r>
          </w:p>
        </w:tc>
      </w:tr>
    </w:tbl>
    <w:p>
      <w:pPr>
        <w:snapToGrid w:val="0"/>
        <w:spacing w:line="240" w:lineRule="exact"/>
        <w:rPr>
          <w:rFonts w:ascii="Times New Roman" w:hAnsi="Times New Roman" w:eastAsia="宋体" w:cs="Times New Roman"/>
          <w:sz w:val="18"/>
          <w:szCs w:val="18"/>
        </w:rPr>
      </w:pPr>
    </w:p>
    <w:p>
      <w:pPr>
        <w:snapToGrid w:val="0"/>
        <w:spacing w:line="240" w:lineRule="exact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 xml:space="preserve">单位法定代表人（签名）：                                  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 xml:space="preserve">          </w:t>
      </w:r>
      <w:r>
        <w:rPr>
          <w:rFonts w:ascii="Times New Roman" w:hAnsi="Times New Roman" w:eastAsia="宋体" w:cs="Times New Roman"/>
          <w:sz w:val="18"/>
          <w:szCs w:val="18"/>
        </w:rPr>
        <w:t>年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 xml:space="preserve">   </w:t>
      </w:r>
      <w:r>
        <w:rPr>
          <w:rFonts w:ascii="Times New Roman" w:hAnsi="Times New Roman" w:eastAsia="宋体" w:cs="Times New Roman"/>
          <w:sz w:val="18"/>
          <w:szCs w:val="18"/>
        </w:rPr>
        <w:t>月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 xml:space="preserve">   </w:t>
      </w:r>
      <w:r>
        <w:rPr>
          <w:rFonts w:ascii="Times New Roman" w:hAnsi="Times New Roman" w:eastAsia="宋体" w:cs="Times New Roman"/>
          <w:sz w:val="18"/>
          <w:szCs w:val="18"/>
        </w:rPr>
        <w:t xml:space="preserve">日（盖章）  </w:t>
      </w:r>
    </w:p>
    <w:p>
      <w:pPr>
        <w:snapToGrid w:val="0"/>
        <w:spacing w:line="240" w:lineRule="exact"/>
        <w:rPr>
          <w:rFonts w:ascii="Times New Roman" w:hAnsi="Times New Roman" w:eastAsia="宋体" w:cs="Times New Roman"/>
          <w:sz w:val="18"/>
          <w:szCs w:val="18"/>
        </w:rPr>
      </w:pPr>
    </w:p>
    <w:p>
      <w:pPr>
        <w:snapToGrid w:val="0"/>
        <w:spacing w:line="24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18"/>
          <w:szCs w:val="18"/>
        </w:rPr>
        <w:t>注：本表所列数字含本数，各单位自行对照，并在单位属性栏内选项划“√”。</w:t>
      </w:r>
    </w:p>
    <w:p>
      <w:pPr>
        <w:snapToGrid w:val="0"/>
        <w:spacing w:line="493" w:lineRule="atLeast"/>
        <w:rPr>
          <w:rFonts w:ascii="Times New Roman" w:hAnsi="Times New Roman" w:eastAsia="黑体" w:cs="Times New Roman"/>
          <w:sz w:val="28"/>
          <w:szCs w:val="28"/>
        </w:rPr>
      </w:pPr>
    </w:p>
    <w:p>
      <w:pPr>
        <w:widowControl w:val="0"/>
        <w:spacing w:line="0" w:lineRule="atLeast"/>
        <w:jc w:val="both"/>
        <w:rPr>
          <w:rFonts w:hint="eastAsia" w:ascii="仿宋_GB2312" w:hAnsi="Times New Roman" w:eastAsia="仿宋_GB2312" w:cs="Times New Roman"/>
          <w:kern w:val="32"/>
          <w:sz w:val="32"/>
          <w:szCs w:val="20"/>
          <w:lang w:val="en-US" w:eastAsia="zh-CN" w:bidi="ar-SA"/>
        </w:rPr>
      </w:pPr>
    </w:p>
    <w:p>
      <w:pPr>
        <w:snapToGrid w:val="0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消防安全重点单位申报表（二）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679"/>
        <w:gridCol w:w="1800"/>
        <w:gridCol w:w="33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7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单位编码： </w:t>
            </w:r>
          </w:p>
        </w:tc>
        <w:tc>
          <w:tcPr>
            <w:tcW w:w="267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组织机构代码： </w:t>
            </w:r>
          </w:p>
        </w:tc>
        <w:tc>
          <w:tcPr>
            <w:tcW w:w="3332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单位名称： 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right="-466" w:rightChars="-222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单位类别： 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单位地址： 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消防管辖： 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2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邮政编码： 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E-mail： 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单位电话： 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单位传真： 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经济所有制： 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单位成立时间： 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单位类型： 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上级单位： 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法人代表： 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电　　话： 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消防安全管理人： 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电　　话： 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行政区域： 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分管级别： 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单位其他情况： </w:t>
            </w:r>
          </w:p>
        </w:tc>
        <w:tc>
          <w:tcPr>
            <w:tcW w:w="7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消防安全责任人： 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电      话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专兼职消防管理人： 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电      话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固定资产： 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职工人数： 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占地面积： 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建筑面积： 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12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地理情况： 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建筑消防设施： </w:t>
            </w:r>
          </w:p>
        </w:tc>
        <w:tc>
          <w:tcPr>
            <w:tcW w:w="3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77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备 注： </w:t>
            </w:r>
          </w:p>
        </w:tc>
        <w:tc>
          <w:tcPr>
            <w:tcW w:w="7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单位“户籍化”管理人员：                        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77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11" w:type="dxa"/>
            <w:gridSpan w:val="3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单位“户籍化”管理系统账号：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大队意见</w:t>
            </w:r>
          </w:p>
        </w:tc>
        <w:tc>
          <w:tcPr>
            <w:tcW w:w="7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同意将其列为重点单位</w:t>
            </w:r>
          </w:p>
        </w:tc>
      </w:tr>
    </w:tbl>
    <w:p>
      <w:pPr>
        <w:snapToGrid w:val="0"/>
        <w:spacing w:line="240" w:lineRule="exact"/>
        <w:rPr>
          <w:rFonts w:ascii="Times New Roman" w:hAnsi="Times New Roman" w:eastAsia="宋体" w:cs="Times New Roman"/>
          <w:sz w:val="18"/>
          <w:szCs w:val="18"/>
        </w:rPr>
      </w:pPr>
    </w:p>
    <w:p>
      <w:pPr>
        <w:snapToGrid w:val="0"/>
        <w:spacing w:line="240" w:lineRule="exact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 xml:space="preserve">填表人：                                                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 xml:space="preserve">     </w:t>
      </w:r>
      <w:r>
        <w:rPr>
          <w:rFonts w:ascii="Times New Roman" w:hAnsi="Times New Roman" w:eastAsia="宋体" w:cs="Times New Roman"/>
          <w:sz w:val="18"/>
          <w:szCs w:val="18"/>
        </w:rPr>
        <w:t>年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 xml:space="preserve">   </w:t>
      </w:r>
      <w:r>
        <w:rPr>
          <w:rFonts w:ascii="Times New Roman" w:hAnsi="Times New Roman" w:eastAsia="宋体" w:cs="Times New Roman"/>
          <w:sz w:val="18"/>
          <w:szCs w:val="18"/>
        </w:rPr>
        <w:t>月</w:t>
      </w:r>
      <w:r>
        <w:rPr>
          <w:rFonts w:ascii="Times New Roman" w:hAnsi="Times New Roman" w:eastAsia="宋体" w:cs="Times New Roman"/>
          <w:color w:val="FF0000"/>
          <w:sz w:val="18"/>
          <w:szCs w:val="18"/>
        </w:rPr>
        <w:t xml:space="preserve">   </w:t>
      </w:r>
      <w:r>
        <w:rPr>
          <w:rFonts w:ascii="Times New Roman" w:hAnsi="Times New Roman" w:eastAsia="宋体" w:cs="Times New Roman"/>
          <w:sz w:val="18"/>
          <w:szCs w:val="18"/>
        </w:rPr>
        <w:t>日（消防救援机构盖章）</w:t>
      </w:r>
    </w:p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M2E1OTRkYjQ5OWNkMGJhZTI4ODc3ZGFhYmRhZDgifQ=="/>
  </w:docVars>
  <w:rsids>
    <w:rsidRoot w:val="6D7D748F"/>
    <w:rsid w:val="6D7D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2023-01-31T02:33:00Z</dcterms:created>
  <dc:creator>Administrator</dc:creator>
  <cp:lastModifiedBy>Administrator</cp:lastModifiedBy>
  <dcterms:modified xsi:type="dcterms:W3CDTF">2023-01-31T02:37:20Z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54D0C724ABFF42869BF346EE01DE2E3F</vt:lpwstr>
  </property>
</Properties>
</file>