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2023年竹溪县工会协理员招聘面试人员名单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</w:p>
    <w:tbl>
      <w:tblPr>
        <w:tblStyle w:val="3"/>
        <w:tblW w:w="7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792"/>
        <w:gridCol w:w="2100"/>
        <w:gridCol w:w="1512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3人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ZGH202304018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叶文涛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ZGH202304004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付艳云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ZGH202304042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廖婷婷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ZGH202304049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师梅杰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ZGH202304016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  超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ZGH202304054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孟芬芬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ZGH202304025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ZGH202304037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ZGH202304046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8363C3-943F-4B36-A86C-9434A4C698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FCBC3BD-A875-4612-A4E1-91FEFDED40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8FF86F5-7281-4966-B80A-D47C333F2EA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CB6E3C4-B86D-41A9-ABAA-26FC27E963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NTliMWY2YjFmNDhlNjk0MmU1NGRmYjMwOWM3OTEifQ=="/>
  </w:docVars>
  <w:rsids>
    <w:rsidRoot w:val="65FA3323"/>
    <w:rsid w:val="65FA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2023-04-17T05:29:00Z</dcterms:created>
  <dc:creator>缄默</dc:creator>
  <cp:lastModifiedBy>缄默</cp:lastModifiedBy>
  <dcterms:modified xsi:type="dcterms:W3CDTF">2023-04-17T05:30:26Z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A895B974D6F74F91977FC986E1495C6E_11</vt:lpwstr>
  </property>
</Properties>
</file>